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center"/>
        <w:rPr>
          <w:rFonts w:ascii="Times New Roman" w:hAnsi="Times New Roman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7"/>
          <w:highlight w:val="white"/>
          <w:u w:val="none"/>
          <w:effect w:val="none"/>
        </w:rPr>
      </w:pPr>
      <w:r>
        <w:rPr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7"/>
          <w:highlight w:val="white"/>
          <w:u w:val="none"/>
          <w:effect w:val="none"/>
        </w:rPr>
        <w:t xml:space="preserve">Муниципальное   автономное дошкольное образовательное учереждение  детский сад №18 «Журавушка» г. Краснокаменск Забайкальский  край </w:t>
      </w:r>
    </w:p>
    <w:p>
      <w:pPr>
        <w:pStyle w:val="TextBody"/>
        <w:jc w:val="center"/>
        <w:rPr>
          <w:rFonts w:ascii="Times New Roman" w:hAnsi="Times New Roman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7"/>
          <w:highlight w:val="white"/>
          <w:u w:val="none"/>
          <w:effect w:val="none"/>
        </w:rPr>
      </w:pPr>
      <w:r>
        <w:rPr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7"/>
          <w:u w:val="none"/>
          <w:effect w:val="none"/>
          <w:shd w:fill="FFFFFF" w:val="clear"/>
        </w:rPr>
        <w:t xml:space="preserve"> </w:t>
      </w:r>
      <w:r>
        <w:rPr>
          <w:rFonts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7"/>
          <w:u w:val="none"/>
          <w:effect w:val="none"/>
          <w:shd w:fill="FFFFFF" w:val="clear"/>
        </w:rPr>
        <w:t>Методическая разработка, дидактическое пособие –</w:t>
      </w:r>
    </w:p>
    <w:p>
      <w:pPr>
        <w:pStyle w:val="TextBody"/>
        <w:widowControl/>
        <w:spacing w:lineRule="auto" w:line="252" w:before="0" w:after="0"/>
        <w:ind w:left="0" w:right="0" w:hanging="0"/>
        <w:jc w:val="center"/>
        <w:rPr/>
      </w:pPr>
      <w:bookmarkStart w:id="0" w:name="__DdeLink__34_4021616359"/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 xml:space="preserve">«Адаптационно- сенсорный фартук.   </w:t>
        <w:br/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И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 xml:space="preserve"> мягкая дидактика  с дошкольниками  в  период    адаптации    к  ДОУ»</w:t>
      </w:r>
      <w:bookmarkEnd w:id="0"/>
    </w:p>
    <w:p>
      <w:pPr>
        <w:pStyle w:val="Normal"/>
        <w:rPr>
          <w:rFonts w:ascii="Arial" w:hAnsi="Arial" w:cs="Arial"/>
          <w:color w:val="111111"/>
          <w:sz w:val="27"/>
          <w:szCs w:val="27"/>
          <w:highlight w:val="white"/>
        </w:rPr>
      </w:pPr>
      <w:r>
        <w:rPr>
          <w:rFonts w:cs="Arial" w:ascii="Arial" w:hAnsi="Arial"/>
          <w:color w:val="111111"/>
          <w:sz w:val="27"/>
          <w:szCs w:val="27"/>
          <w:highlight w:val="white"/>
        </w:rPr>
      </w:r>
    </w:p>
    <w:p>
      <w:pPr>
        <w:pStyle w:val="ListParagraph"/>
        <w:ind w:left="720" w:hanging="0"/>
        <w:jc w:val="left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sz w:val="30"/>
          <w:szCs w:val="30"/>
        </w:rPr>
        <w:t xml:space="preserve">С    приходом  в детский  сад  у ребенка начинается новый  этап  в  его  жизни  отрыв  от  дома близких, общения  со  сверстниками  ,взрослыми .Задачи  которые  ставит  перед   собой     детский  сад   принимая  детей   -это  создание  наиболее  комфортных  условий  для  них. </w:t>
      </w:r>
    </w:p>
    <w:p>
      <w:pPr>
        <w:pStyle w:val="ListParagraph"/>
        <w:ind w:left="720" w:hanging="0"/>
        <w:jc w:val="left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sz w:val="30"/>
          <w:szCs w:val="30"/>
        </w:rPr>
        <w:t>Ранний возраст 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30"/>
          <w:szCs w:val="30"/>
          <w:u w:val="none"/>
          <w:effect w:val="none"/>
        </w:rPr>
        <w:t>– чрезвычайно важный и ответственный период психического развития ребенка. Это возраст, когда все впервые, все только начинается – речь, игра, общение со сверстниками, первые представления о себе, о других, о внешнем мире. В первые три года жизни закладываются наиболее важные и фундаментальные человеческие способности –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позиция и многое другое. Причем все эти способности не возникают сами по себе, как следствие маленького возраста ребенка, а требуют непременного участия взрослого и соответствующих возрасту форм деятельности. То, что заложено в ребенке в раннем и дошкольном возрасте, останется на всю жизнь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30"/>
          <w:szCs w:val="30"/>
        </w:rPr>
        <w:t xml:space="preserve"> </w:t>
      </w:r>
    </w:p>
    <w:p>
      <w:pPr>
        <w:pStyle w:val="ListParagraph"/>
        <w:ind w:left="720" w:hanging="0"/>
        <w:jc w:val="left"/>
        <w:rPr>
          <w:rStyle w:val="Emphasis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30"/>
          <w:szCs w:val="3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30"/>
          <w:szCs w:val="30"/>
        </w:rPr>
      </w:r>
    </w:p>
    <w:p>
      <w:pPr>
        <w:pStyle w:val="ListParagraph"/>
        <w:ind w:left="72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0"/>
          <w:szCs w:val="3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111111"/>
          <w:sz w:val="30"/>
          <w:szCs w:val="30"/>
        </w:rPr>
        <w:t>Меня, как воспитателя, всегда угнетало состояние маленьких детей, впервые переступивших порог детского сада, как помочь им адаптироваться? Чем их отвлечь от грустных мыслей о маме?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>Очень важно, чтобы переход из семейной стабильной среды в другую, а именно, в детский сад, был плавным, мягким, без травмы. В этот период необходимо заложить основы доброжелательных отношений между детьми в группе, создать предпосылки эмоционального комфорта для каждого ребенка. Надо стремиться создать такую игровую среду и такую игровую деятельность, в которой ребенок, увлекшись, забылся бы о своих переживаниях и, играя, последовательно совершенствовался.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>Опираясь на выше изложенные факты и мой опыт предлагаю, наряду с традиционными приемами, использование методического пособия «Сенсорный адаптационно-дидактический  фартук», которое, считаю, способствует созданию условий для успешной адаптации ребенка к условиям ДОУ.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>Фартук притягивает внимание малыша своим ярким цветом, множеством привлекательных элементов, прикрепленных к ней. Самое главное – происходит ненавязчивое общение ребенка и педагога через манипуляции с компонентами юбки, что способствует положительному настрою для налаживания доверительных отношений между взрослым и малышом.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>На фартуке  может быть занимательный рисунок, который можно использовать для формирования положительных эмоций ребёнка в период адаптации. На фартуке присутствует несколько сюрпризных кармашков.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 xml:space="preserve">- карманы (можно прикрепить на липучки) с выполнением разных функций (на молнии, липучке, на завязках, на пуговице, 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>- атласные ленты разной длины, ширины и цвета;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>- пуговицы, замочки, шнуровки и пр.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  <w:shd w:fill="FFFFFF" w:val="clear"/>
        </w:rPr>
        <w:t>Действуя с предметами фартука, он приобретает навыки, необходимые для самообслуживания: закрыть и открыть замочки, завязать и развязать ленточки; зашнуровать и расшнуровать шнурки; расстегнуть и застегнуть пуговки, достать понравившийся предмет из определенного кармашка, прикрепить его, снять, убрать на место.</w:t>
      </w: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>. С восторгом и увлечением малыши обследуют фартук в поисках новых открытий. А самое главное – сокращают адаптационный период и ослабляют его стрессовое воздействие.</w:t>
      </w:r>
    </w:p>
    <w:p>
      <w:pPr>
        <w:pStyle w:val="NormalWeb"/>
        <w:shd w:val="clear" w:color="auto" w:fill="FFFFFF"/>
        <w:spacing w:beforeAutospacing="0" w:before="225" w:afterAutospacing="0" w:after="225"/>
        <w:jc w:val="left"/>
        <w:rPr>
          <w:color w:val="111111"/>
          <w:sz w:val="32"/>
          <w:szCs w:val="32"/>
        </w:rPr>
      </w:pPr>
      <w:r>
        <w:rPr>
          <w:b w:val="false"/>
          <w:bCs w:val="false"/>
          <w:i w:val="false"/>
          <w:iCs w:val="false"/>
          <w:color w:val="111111"/>
          <w:sz w:val="30"/>
          <w:szCs w:val="30"/>
        </w:rPr>
        <w:t>Игры с сенсорным   фартуком можно сопровождать стихами и потешками, и песенками.</w:t>
      </w:r>
    </w:p>
    <w:p>
      <w:pPr>
        <w:pStyle w:val="C1"/>
        <w:shd w:val="clear" w:color="auto" w:fill="FFFFFF"/>
        <w:spacing w:beforeAutospacing="0" w:before="0" w:afterAutospacing="0" w:after="0"/>
        <w:jc w:val="left"/>
        <w:rPr/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Так же  я использую Развивающие игры «Мягкой педагогики» – это сенсорно-тактильные предметы игрового обихода из текстиля. Такие пособия как: «Ласкутное одеяло», «Палочки – игралочки», «Вязанный театр» и другие.</w:t>
      </w:r>
    </w:p>
    <w:p>
      <w:pPr>
        <w:pStyle w:val="C1"/>
        <w:shd w:val="clear" w:color="auto" w:fill="FFFFFF"/>
        <w:spacing w:beforeAutospacing="0" w:before="0" w:afterAutospacing="0" w:after="0"/>
        <w:jc w:val="left"/>
        <w:rPr>
          <w:color w:val="000000"/>
          <w:sz w:val="32"/>
          <w:szCs w:val="32"/>
        </w:rPr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 xml:space="preserve">          </w:t>
      </w: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В период адаптации игры с лоскутками и вязанными предметными игрушками помогают  ребенку переключиться на совместную деятельность со взрослым. Легкий, мягкий, гладкий материал дает ребенку приятные ощущения «поглаживания». А пушистые рукавички, надетые на руку еще малознакомой воспитательницы, притягивают внимание ребенка, и он быстрее может откликнуться на предложение пойти вместе поиграть. </w:t>
      </w:r>
    </w:p>
    <w:p>
      <w:pPr>
        <w:pStyle w:val="C1"/>
        <w:shd w:val="clear" w:color="auto" w:fill="FFFFFF"/>
        <w:spacing w:beforeAutospacing="0" w:before="0" w:afterAutospacing="0" w:after="0"/>
        <w:jc w:val="left"/>
        <w:rPr>
          <w:color w:val="000000"/>
          <w:sz w:val="32"/>
          <w:szCs w:val="32"/>
        </w:rPr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       </w:t>
      </w: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Главным достоинством этих пособий является их интегративное содержание, их можно использовать как:</w:t>
      </w:r>
    </w:p>
    <w:p>
      <w:pPr>
        <w:pStyle w:val="C1"/>
        <w:shd w:val="clear" w:color="auto" w:fill="FFFFFF"/>
        <w:spacing w:beforeAutospacing="0" w:before="0" w:afterAutospacing="0" w:after="0"/>
        <w:jc w:val="left"/>
        <w:rPr>
          <w:color w:val="000000"/>
          <w:sz w:val="32"/>
          <w:szCs w:val="32"/>
        </w:rPr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- тренажеры для развития моторной ловкости пальцев и кистей рук, активизирующие творческий и умственный потенциал ребенка «Палочки – игралочки», «Вязанный  театр»</w:t>
      </w:r>
    </w:p>
    <w:p>
      <w:pPr>
        <w:pStyle w:val="C1"/>
        <w:shd w:val="clear" w:color="auto" w:fill="FFFFFF"/>
        <w:spacing w:beforeAutospacing="0" w:before="0" w:afterAutospacing="0" w:after="0"/>
        <w:jc w:val="left"/>
        <w:rPr>
          <w:color w:val="000000"/>
          <w:sz w:val="32"/>
          <w:szCs w:val="32"/>
        </w:rPr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- средства для релаксации «Мнушки»</w:t>
      </w:r>
    </w:p>
    <w:p>
      <w:pPr>
        <w:pStyle w:val="C1"/>
        <w:shd w:val="clear" w:color="auto" w:fill="FFFFFF"/>
        <w:spacing w:beforeAutospacing="0" w:before="0" w:afterAutospacing="0" w:after="0"/>
        <w:jc w:val="left"/>
        <w:rPr>
          <w:color w:val="000000"/>
          <w:sz w:val="32"/>
          <w:szCs w:val="32"/>
        </w:rPr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- дидактический материал на занятиях и в свободной деятельности,</w:t>
      </w:r>
    </w:p>
    <w:p>
      <w:pPr>
        <w:pStyle w:val="C1"/>
        <w:shd w:val="clear" w:color="auto" w:fill="FFFFFF"/>
        <w:spacing w:beforeAutospacing="0" w:before="0" w:afterAutospacing="0" w:after="0"/>
        <w:jc w:val="left"/>
        <w:rPr>
          <w:color w:val="000000"/>
          <w:sz w:val="32"/>
          <w:szCs w:val="32"/>
        </w:rPr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- для индивидуальной и групповой работы с детьми.</w:t>
      </w:r>
    </w:p>
    <w:p>
      <w:pPr>
        <w:pStyle w:val="C1"/>
        <w:shd w:val="clear" w:color="auto" w:fill="FFFFFF"/>
        <w:spacing w:beforeAutospacing="0" w:before="0" w:afterAutospacing="0" w:after="0"/>
        <w:jc w:val="left"/>
        <w:rPr>
          <w:color w:val="000000"/>
          <w:sz w:val="32"/>
          <w:szCs w:val="32"/>
        </w:rPr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       </w:t>
      </w: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Они безопасны, приятны на ощупь, их можно использовать каждый день</w:t>
      </w:r>
    </w:p>
    <w:p>
      <w:pPr>
        <w:pStyle w:val="C1"/>
        <w:shd w:val="clear" w:color="auto" w:fill="FFFFFF"/>
        <w:spacing w:beforeAutospacing="0" w:before="0" w:afterAutospacing="0" w:after="0"/>
        <w:ind w:firstLine="568"/>
        <w:jc w:val="left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 w:val="false"/>
          <w:bCs w:val="false"/>
          <w:i w:val="false"/>
          <w:iCs w:val="false"/>
          <w:color w:val="000000"/>
          <w:sz w:val="30"/>
          <w:szCs w:val="30"/>
        </w:rPr>
        <w:t>Ткань мягкий, пластичный материал, хорошо подходящий для любой детской деятельности, обладает такими характеристиками, как много функциональность, открытость, комфортность, что позволяет создавать множество игровых и дидактических пособий.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1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111111"/>
          <w:sz w:val="30"/>
          <w:szCs w:val="30"/>
          <w:highlight w:val="whit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111111"/>
          <w:sz w:val="30"/>
          <w:szCs w:val="30"/>
          <w:highlight w:val="whit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814705</wp:posOffset>
            </wp:positionH>
            <wp:positionV relativeFrom="paragraph">
              <wp:posOffset>321945</wp:posOffset>
            </wp:positionV>
            <wp:extent cx="3772535" cy="51365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30"/>
          <w:szCs w:val="30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1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0"/>
    <w:uiPriority w:val="9"/>
    <w:qFormat/>
    <w:rsid w:val="00812d7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12d7f"/>
    <w:rPr>
      <w:b/>
      <w:bCs/>
    </w:rPr>
  </w:style>
  <w:style w:type="character" w:styleId="2" w:customStyle="1">
    <w:name w:val="Заголовок 2 Знак"/>
    <w:basedOn w:val="DefaultParagraphFont"/>
    <w:link w:val="2"/>
    <w:uiPriority w:val="9"/>
    <w:qFormat/>
    <w:rsid w:val="00812d7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InternetLink">
    <w:name w:val="Internet Link"/>
    <w:basedOn w:val="DefaultParagraphFont"/>
    <w:uiPriority w:val="99"/>
    <w:semiHidden/>
    <w:unhideWhenUsed/>
    <w:rsid w:val="008b2ad7"/>
    <w:rPr>
      <w:color w:val="0000FF"/>
      <w:u w:val="single"/>
    </w:rPr>
  </w:style>
  <w:style w:type="character" w:styleId="C0" w:customStyle="1">
    <w:name w:val="c0"/>
    <w:basedOn w:val="DefaultParagraphFont"/>
    <w:qFormat/>
    <w:rsid w:val="00835a73"/>
    <w:rPr/>
  </w:style>
  <w:style w:type="character" w:styleId="C8" w:customStyle="1">
    <w:name w:val="c8"/>
    <w:basedOn w:val="DefaultParagraphFont"/>
    <w:qFormat/>
    <w:rsid w:val="00835a73"/>
    <w:rPr/>
  </w:style>
  <w:style w:type="character" w:styleId="Emphasis">
    <w:name w:val="Emphasis"/>
    <w:basedOn w:val="DefaultParagraphFont"/>
    <w:uiPriority w:val="20"/>
    <w:qFormat/>
    <w:rsid w:val="00144785"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b2a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" w:customStyle="1">
    <w:name w:val="c1"/>
    <w:basedOn w:val="Normal"/>
    <w:uiPriority w:val="99"/>
    <w:qFormat/>
    <w:rsid w:val="00835a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4478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Trio_Office/6.2.8.2$Windows_x86 LibreOffice_project/</Application>
  <Pages>3</Pages>
  <Words>615</Words>
  <Characters>4170</Characters>
  <CharactersWithSpaces>4861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2024-11-10T11:54:00Z</dcterms:created>
  <dc:creator>Asus</dc:creator>
  <dc:description/>
  <dc:language>ru-RU</dc:language>
  <cp:lastModifiedBy/>
  <cp:lastPrinted>2024-12-17T21:19:00Z</cp:lastPrinted>
  <dcterms:modified xsi:type="dcterms:W3CDTF">2025-11-29T11:30:20Z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